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5229" w:rsidRPr="00307C46" w:rsidRDefault="00155229" w:rsidP="00155229">
      <w:pPr>
        <w:pStyle w:val="2"/>
        <w:ind w:firstLine="708"/>
        <w:rPr>
          <w:lang w:val="en-US"/>
        </w:rPr>
      </w:pPr>
      <w:r w:rsidRPr="00307C46">
        <w:rPr>
          <w:b/>
          <w:lang w:val="en-US"/>
        </w:rPr>
        <w:t>Teri ostiga in</w:t>
      </w:r>
      <w:r>
        <w:rPr>
          <w:b/>
          <w:lang w:val="en-US"/>
        </w:rPr>
        <w:t>y</w:t>
      </w:r>
      <w:bookmarkStart w:id="0" w:name="_GoBack"/>
      <w:bookmarkEnd w:id="0"/>
      <w:r w:rsidRPr="00307C46">
        <w:rPr>
          <w:b/>
          <w:lang w:val="en-US"/>
        </w:rPr>
        <w:t>ektsiya qilish usuli. In’ektsiya qilish joylari, qoidalari. Dori moddani shpritsga olish qoidasi</w:t>
      </w:r>
    </w:p>
    <w:p w:rsidR="00155229" w:rsidRPr="00307C46" w:rsidRDefault="00155229" w:rsidP="00155229">
      <w:pPr>
        <w:pStyle w:val="2"/>
        <w:ind w:firstLine="708"/>
        <w:rPr>
          <w:lang w:val="en-US"/>
        </w:rPr>
      </w:pPr>
      <w:r w:rsidRPr="00307C46">
        <w:rPr>
          <w:lang w:val="en-US"/>
        </w:rPr>
        <w:t xml:space="preserve">Dori moddani shpritsga olish qoidasi. Ampuladan shpritsga dorini olishdan oldin ampulaning uchi spirt bilan artiladi. Keyin  shpritsni chap qo'l bilan tutib turiladi va ignani bo'g'zi sindirilgan ampula ichiga kiritiladi. O'ng qo'l bilan porshenni tortib unga ampuladagi dorini so'rib olinadi. Ampulaga dori kiritilayotganda igna uchi ampulaning tashqi devorlariga tegib ketmasligiga harakat qilish kerak, chunki ampulaning sirtqi tomoni yetarlicha stiril bo'lmaydi. </w:t>
      </w:r>
    </w:p>
    <w:p w:rsidR="00155229" w:rsidRPr="00307C46" w:rsidRDefault="00155229" w:rsidP="00155229">
      <w:pPr>
        <w:pStyle w:val="2"/>
        <w:ind w:firstLine="708"/>
        <w:rPr>
          <w:lang w:val="en-US"/>
        </w:rPr>
      </w:pPr>
      <w:r w:rsidRPr="00307C46">
        <w:rPr>
          <w:lang w:val="en-US"/>
        </w:rPr>
        <w:t>Bo'sh ampulani in’ektsiya vaqtigacha ignada qoldirish juda qulay, bu ignaning stirilligini saqlaydi va kerak bo'lsa dori nomini takror tekshirib ko'rishga imkon beradi. Agar stiril dori flakonda bo'lsa, uning yozuvini o'qib va taniqligiga ishonch hosil qilingach flakonni qopqog'ining ustki tomonini spirt bilan artib ignani ichiga kiritiladi va shpritsga dori eritmasi tortib olinadi.</w:t>
      </w:r>
    </w:p>
    <w:p w:rsidR="00155229" w:rsidRPr="00307C46" w:rsidRDefault="00155229" w:rsidP="00155229">
      <w:pPr>
        <w:pStyle w:val="2"/>
        <w:ind w:firstLine="708"/>
        <w:rPr>
          <w:lang w:val="en-US"/>
        </w:rPr>
      </w:pPr>
      <w:r w:rsidRPr="00307C46">
        <w:rPr>
          <w:lang w:val="en-US"/>
        </w:rPr>
        <w:t xml:space="preserve">Teri osti yog' hujayrasi tomirlarga boy yumshoq to'qimadan iborat, shunga ko'ra teri ostiga bir necha ml dan (in’ektsiyalar) </w:t>
      </w:r>
      <w:smartTag w:uri="urn:schemas-microsoft-com:office:smarttags" w:element="metricconverter">
        <w:smartTagPr>
          <w:attr w:name="ProductID" w:val="0,5 l"/>
        </w:smartTagPr>
        <w:r w:rsidRPr="00307C46">
          <w:rPr>
            <w:lang w:val="en-US"/>
          </w:rPr>
          <w:t>0,5 l</w:t>
        </w:r>
      </w:smartTag>
      <w:r w:rsidRPr="00307C46">
        <w:rPr>
          <w:lang w:val="en-US"/>
        </w:rPr>
        <w:t xml:space="preserve"> gacha  dori eritmalari  yuborish mumkin. Teri osti in’ektsiyalari  uchun aksari yelka va sonlarning tashqi yuzasidan, kamroq hollarda kurak osti va qorin sohasidan foydalaniladi. </w:t>
      </w:r>
    </w:p>
    <w:p w:rsidR="00155229" w:rsidRPr="00307C46" w:rsidRDefault="00155229" w:rsidP="00155229">
      <w:pPr>
        <w:pStyle w:val="2"/>
        <w:ind w:firstLine="708"/>
        <w:rPr>
          <w:b/>
          <w:lang w:val="en-US"/>
        </w:rPr>
      </w:pPr>
      <w:r w:rsidRPr="00307C46">
        <w:rPr>
          <w:lang w:val="en-US"/>
        </w:rPr>
        <w:t>Dorilardan teri ostiga markaziy nerv sistemasining qo'zg'atuvchi moddalari (kordiamin, kofein, korazol, kamfora- ilitilgan holda), narkotik moddalar,( morfin, promedol, omnopon), vitaminlar (V</w:t>
      </w:r>
      <w:r w:rsidRPr="00307C46">
        <w:rPr>
          <w:vertAlign w:val="subscript"/>
          <w:lang w:val="en-US"/>
        </w:rPr>
        <w:t>1</w:t>
      </w:r>
      <w:r w:rsidRPr="00307C46">
        <w:rPr>
          <w:lang w:val="en-US"/>
        </w:rPr>
        <w:t>, V</w:t>
      </w:r>
      <w:r w:rsidRPr="00307C46">
        <w:rPr>
          <w:vertAlign w:val="subscript"/>
          <w:lang w:val="en-US"/>
        </w:rPr>
        <w:t>2</w:t>
      </w:r>
      <w:r w:rsidRPr="00307C46">
        <w:rPr>
          <w:lang w:val="en-US"/>
        </w:rPr>
        <w:t>, V</w:t>
      </w:r>
      <w:r w:rsidRPr="00307C46">
        <w:rPr>
          <w:vertAlign w:val="subscript"/>
          <w:lang w:val="en-US"/>
        </w:rPr>
        <w:t>6</w:t>
      </w:r>
      <w:r w:rsidRPr="00307C46">
        <w:rPr>
          <w:lang w:val="en-US"/>
        </w:rPr>
        <w:t xml:space="preserve"> ) va h.k. yuboriladi.  </w:t>
      </w:r>
      <w:r w:rsidRPr="00307C46">
        <w:rPr>
          <w:b/>
          <w:lang w:val="en-US"/>
        </w:rPr>
        <w:t xml:space="preserve">  </w:t>
      </w:r>
    </w:p>
    <w:p w:rsidR="00155229" w:rsidRPr="00307C46" w:rsidRDefault="00155229" w:rsidP="00155229">
      <w:pPr>
        <w:pStyle w:val="2"/>
        <w:ind w:firstLine="708"/>
        <w:rPr>
          <w:lang w:val="en-US"/>
        </w:rPr>
      </w:pPr>
      <w:r w:rsidRPr="00307C46">
        <w:rPr>
          <w:lang w:val="en-US"/>
        </w:rPr>
        <w:t>Teri ostiga oz miqdordan boshlab 0,1-1,0 mldan 2,0 litrgacha suyuqlik yuborish mumkin. Teri osti in’ektsiyalarini hamisha yirik tomirlar va nerv stvollarining  yaqinida o'tkazishdan ehtiyot bo'lish kerak.</w:t>
      </w:r>
    </w:p>
    <w:p w:rsidR="00155229" w:rsidRPr="00307C46" w:rsidRDefault="00155229" w:rsidP="00155229">
      <w:pPr>
        <w:pStyle w:val="a3"/>
        <w:ind w:firstLine="720"/>
        <w:rPr>
          <w:lang w:val="en-US"/>
        </w:rPr>
      </w:pPr>
      <w:r w:rsidRPr="00307C46">
        <w:rPr>
          <w:lang w:val="en-US"/>
        </w:rPr>
        <w:t>Bu sohalarda teri osonlikcha burmalar hosil qilib yig'iladi. Teri osti yog' kletchatkasida shish bo'lgan joylarga yoki inektsiya qilingan joyga in’ektsiya qilish tavsiya etilmaydi.</w:t>
      </w:r>
    </w:p>
    <w:p w:rsidR="00155229" w:rsidRPr="00307C46" w:rsidRDefault="00155229" w:rsidP="00155229">
      <w:pPr>
        <w:pStyle w:val="a3"/>
        <w:ind w:firstLine="720"/>
        <w:rPr>
          <w:lang w:val="en-US"/>
        </w:rPr>
      </w:pPr>
      <w:r w:rsidRPr="00307C46">
        <w:rPr>
          <w:lang w:val="en-US"/>
        </w:rPr>
        <w:t>Shpritsni ushlash va terini teshishning ikkita usuli bor:</w:t>
      </w:r>
    </w:p>
    <w:p w:rsidR="00155229" w:rsidRPr="00307C46" w:rsidRDefault="00155229" w:rsidP="00155229">
      <w:pPr>
        <w:pStyle w:val="a3"/>
        <w:ind w:firstLine="720"/>
        <w:rPr>
          <w:lang w:val="en-US"/>
        </w:rPr>
      </w:pPr>
      <w:r w:rsidRPr="00307C46">
        <w:rPr>
          <w:lang w:val="en-US"/>
        </w:rPr>
        <w:t>1-usul. In’ektsiyadan oldin terini spirt bilan yaxshilab artiladi. Shprits tsilindra birinchi va ikkinchi -uchinchi barmoqlar orasida siqib turiladi, to'rtinchi va beshinchi barmoqlar bilan porshen ushlab turiladi. Ignani yelka satxiga 30 gradus burchak ostida teri burmasining asosiga pastdan yuqoriga sanchiladi. Terini teshishda igna teshigi hamisha yuqoriga qaragan bo'lishi kerak. In’ektsiya qilishda ignani bor bo'yicha emas, balki tahminan 3G'2 qismi kiritiladi., chunki igna muftasi bilan birikkan joydagina sinishi mumkin. Teri teshilgach, shprits chap qo'lga olinadi, o'ng qo'lning ikkinchi va uchinchi barmoqlari bilan tsilindr gardishi qisib turiladi, birinchi barmoq bilan esa porshen</w:t>
      </w:r>
      <w:r>
        <w:t>ь</w:t>
      </w:r>
      <w:r w:rsidRPr="00307C46">
        <w:rPr>
          <w:lang w:val="en-US"/>
        </w:rPr>
        <w:t xml:space="preserve"> dastasini bosib, dori yuboriladi. So'ngra spirtga ho'llangan yangi paxta sharchani chap qo'l bilan qo'yib igna tortib yuboriladi, chap qo'ldagi paxta sharcha bilan esa dori yuborilgan joyni yengil uqalanadi. </w:t>
      </w:r>
    </w:p>
    <w:p w:rsidR="00155229" w:rsidRPr="00307C46" w:rsidRDefault="00155229" w:rsidP="00155229">
      <w:pPr>
        <w:pStyle w:val="a3"/>
        <w:ind w:firstLine="720"/>
        <w:rPr>
          <w:lang w:val="en-US"/>
        </w:rPr>
      </w:pPr>
      <w:r w:rsidRPr="00307C46">
        <w:rPr>
          <w:lang w:val="en-US"/>
        </w:rPr>
        <w:t xml:space="preserve">2-usulda to'ldirilgan shpritsni ikkinchi va uchinchi, to'rtinchi barmoqlar bilan </w:t>
      </w:r>
      <w:r w:rsidRPr="00307C46">
        <w:rPr>
          <w:lang w:val="en-US"/>
        </w:rPr>
        <w:lastRenderedPageBreak/>
        <w:t>vertikal holda ignasini pastga qaratib ushlab turiladi. Ignani tezlik bilan sanchib ikkinchi barmoq bilan porshen</w:t>
      </w:r>
      <w:r>
        <w:t>ь</w:t>
      </w:r>
      <w:r w:rsidRPr="00307C46">
        <w:rPr>
          <w:lang w:val="en-US"/>
        </w:rPr>
        <w:t xml:space="preserve"> dastasi bosiladi va dori yuboriladi, so'ngra igna chiqariladi.</w:t>
      </w:r>
    </w:p>
    <w:p w:rsidR="00155229" w:rsidRPr="00307C46" w:rsidRDefault="00155229" w:rsidP="00155229">
      <w:pPr>
        <w:pStyle w:val="a3"/>
        <w:ind w:firstLine="720"/>
        <w:rPr>
          <w:lang w:val="en-US"/>
        </w:rPr>
      </w:pPr>
      <w:r w:rsidRPr="00307C46">
        <w:rPr>
          <w:lang w:val="en-US"/>
        </w:rPr>
        <w:t xml:space="preserve"> </w:t>
      </w:r>
    </w:p>
    <w:p w:rsidR="00155229" w:rsidRPr="00307C46" w:rsidRDefault="00155229" w:rsidP="00155229">
      <w:pPr>
        <w:pStyle w:val="2"/>
        <w:ind w:firstLine="708"/>
        <w:jc w:val="center"/>
        <w:rPr>
          <w:b/>
          <w:lang w:val="en-US"/>
        </w:rPr>
      </w:pPr>
      <w:r w:rsidRPr="00307C46">
        <w:rPr>
          <w:b/>
          <w:lang w:val="en-US"/>
        </w:rPr>
        <w:t>9- mashg'ulot</w:t>
      </w:r>
    </w:p>
    <w:p w:rsidR="00155229" w:rsidRPr="00307C46" w:rsidRDefault="00155229" w:rsidP="00155229">
      <w:pPr>
        <w:pStyle w:val="2"/>
        <w:ind w:firstLine="708"/>
        <w:rPr>
          <w:b/>
          <w:lang w:val="en-US"/>
        </w:rPr>
      </w:pPr>
      <w:r w:rsidRPr="00307C46">
        <w:rPr>
          <w:b/>
          <w:lang w:val="en-US"/>
        </w:rPr>
        <w:t xml:space="preserve">Muskullar orasiga in’ektsiya qilish joylari, qoidalari. Dori moddani shpritsga olish qoidasi. </w:t>
      </w:r>
    </w:p>
    <w:p w:rsidR="00155229" w:rsidRPr="00307C46" w:rsidRDefault="00155229" w:rsidP="00155229">
      <w:pPr>
        <w:pStyle w:val="2"/>
        <w:ind w:firstLine="708"/>
        <w:rPr>
          <w:lang w:val="en-US"/>
        </w:rPr>
      </w:pPr>
      <w:r w:rsidRPr="00307C46">
        <w:rPr>
          <w:lang w:val="en-US"/>
        </w:rPr>
        <w:t>Muskullarda qon va tomirlar tarmog'i yaxshi rivojlangani sababli, muskul orasida in’ektsiya yo'li bilan yuborilgan dori eritmalari tez va yaxshi so'riladi. Muskul orasiga in’ektsiyalarni tananing ma’lum joylarida muskul to'qimasi qavati anchagina qalin sohada, yirik qon tomirlar va nerv stvollari o'tadigan joyda uzoqda, masalan: dumba, sonlarining muskullariga qilinadi.</w:t>
      </w:r>
    </w:p>
    <w:p w:rsidR="00155229" w:rsidRPr="00307C46" w:rsidRDefault="00155229" w:rsidP="00155229">
      <w:pPr>
        <w:pStyle w:val="a3"/>
        <w:rPr>
          <w:lang w:val="en-US"/>
        </w:rPr>
      </w:pPr>
      <w:r w:rsidRPr="00307C46">
        <w:rPr>
          <w:lang w:val="en-US"/>
        </w:rPr>
        <w:tab/>
        <w:t>Muskul orasiga antibiotiklar, magniy sul</w:t>
      </w:r>
      <w:r>
        <w:t>ь</w:t>
      </w:r>
      <w:r w:rsidRPr="00307C46">
        <w:rPr>
          <w:lang w:val="en-US"/>
        </w:rPr>
        <w:t>fat, zardoblar yuboriladi. Antibiotiklar maxsus flakonlarda kristalli kukun ko'rinishida chiqariladi. In’ektsiya qilishdan oldin bu kukunni novokainning 0,25-0,5 % eritmasida eritiladi. Stirillangan shpritsga antibioltik miqdoriga ko'ra erituvchi olinadi. U ta’sir birliklarida (TB) dozalanadi. 100000 TB ga 1 ml erituvchi, 500000 TB ga 5ml  va h.k erituvchilar olish lozim. Flakondan qopqog'i olinadi, rezina probkasini spirt bilan artiladi va erituvchisi bor shprits ignasi bilan teshiladi. Eritma asta sekin kiritiladi, eritma ta’siri ostida antibiotik eriydi so'ngra flakon to'nkariladi va suyuqlik shpritsga so'rib olinadi. Antibiotik eritmasini ilitish mumkin emas, chunki harorat ta’sirida u parchalanadi. Antibiotik eritilgan holda 1 kundan ko'p saqlab bo'lmaydi.</w:t>
      </w:r>
    </w:p>
    <w:p w:rsidR="00155229" w:rsidRPr="00307C46" w:rsidRDefault="00155229" w:rsidP="00155229">
      <w:pPr>
        <w:pStyle w:val="a3"/>
        <w:ind w:firstLine="709"/>
        <w:rPr>
          <w:lang w:val="en-US"/>
        </w:rPr>
      </w:pPr>
      <w:r w:rsidRPr="00307C46">
        <w:rPr>
          <w:lang w:val="en-US"/>
        </w:rPr>
        <w:t>Muskul orasiga in’ektsiya qilishda ishlatiladigan ignalarning qalinligi 0,8-,05 va  uzunligi 8-10 sm bo'lishi kerak, chunki igna kiritilganda teri osti yog' qavatidan o'tishi va muskul bag'riga borishi kerak. Dumbalar sohasi muskul orasiga in’ektsiyalar uchun eng qulay joy hisoblanadi. Bunda dumba xayolan 4 qismga bo'linib, yuqori tashqi kvadratiga in’ektsiya qilinadi.</w:t>
      </w:r>
    </w:p>
    <w:p w:rsidR="00155229" w:rsidRPr="00307C46" w:rsidRDefault="00155229" w:rsidP="00155229">
      <w:pPr>
        <w:pStyle w:val="a3"/>
        <w:rPr>
          <w:lang w:val="en-US"/>
        </w:rPr>
      </w:pPr>
      <w:r w:rsidRPr="00307C46">
        <w:rPr>
          <w:lang w:val="en-US"/>
        </w:rPr>
        <w:tab/>
        <w:t>Muskul orasiga in’ektsiyalar qilish texnikasi. Dumba sohasiga in’ektsiya qilinganda bemor qornini bosib yoki yonboshlab yotadi. Son sohasiga in’ektsiya qilinadigan bo'lsa, chalqancha yotadi. Shprits quyidagicha ushlanadi: II-barmoq porsheni, V-barmoq igna muftasini qolgan barmoqlar shprits tsilindrini ushlab turadi. Shprits bemor tanasi yuzasiga nisbatan perpendikulyar holatda turadi. Ignani dadil harakat bilan teri burmasining o'rtasiga 7-8 sm ichkariga kiritilib, mufta ustidan 1 sm qoldiriladi, chunki igna shu joyida ko'pincha sinadi. Shundan keyin hamshira porshenni o'ziga tortadi va ignaning qon tomiriga tushmaganligiga ishonch hosil qilinganidan so'ng (shpritsda qon paydo bo'lsa) porshenni bosib, eritmani asta-sekin oxirigacha siqib chiqaradi. Chap qo'lni 1-2 barmog'i bilan terini bosib turib igna sug'urib olinadi va o'rniga spirt bilan namlangan paxta bosiladi. Songa muskul orasiga dori yuborishda shpritsni (yozuv perosi kabi burchak 90</w:t>
      </w:r>
      <w:r w:rsidRPr="00307C46">
        <w:rPr>
          <w:vertAlign w:val="superscript"/>
          <w:lang w:val="en-US"/>
        </w:rPr>
        <w:t>0</w:t>
      </w:r>
      <w:r w:rsidRPr="00307C46">
        <w:rPr>
          <w:lang w:val="en-US"/>
        </w:rPr>
        <w:t xml:space="preserve">) </w:t>
      </w:r>
      <w:r w:rsidRPr="00307C46">
        <w:rPr>
          <w:lang w:val="en-US"/>
        </w:rPr>
        <w:lastRenderedPageBreak/>
        <w:t xml:space="preserve">ostida tutib turish kerak, shunda suyak usti pardasiga shikast yetmaydi.    </w:t>
      </w:r>
    </w:p>
    <w:p w:rsidR="00155229" w:rsidRPr="00307C46" w:rsidRDefault="00155229" w:rsidP="00155229">
      <w:pPr>
        <w:pStyle w:val="a3"/>
        <w:jc w:val="center"/>
        <w:rPr>
          <w:b/>
          <w:lang w:val="en-US"/>
        </w:rPr>
      </w:pPr>
      <w:r w:rsidRPr="00307C46">
        <w:rPr>
          <w:lang w:val="en-US"/>
        </w:rPr>
        <w:tab/>
      </w:r>
      <w:r w:rsidRPr="00307C46">
        <w:rPr>
          <w:b/>
          <w:lang w:val="en-US"/>
        </w:rPr>
        <w:t>Adabiyotlar:</w:t>
      </w:r>
    </w:p>
    <w:p w:rsidR="00155229" w:rsidRPr="00307C46" w:rsidRDefault="00155229" w:rsidP="00155229">
      <w:pPr>
        <w:widowControl/>
        <w:ind w:firstLine="708"/>
        <w:jc w:val="both"/>
        <w:rPr>
          <w:sz w:val="28"/>
          <w:lang w:val="en-US"/>
        </w:rPr>
      </w:pPr>
      <w:r w:rsidRPr="00307C46">
        <w:rPr>
          <w:sz w:val="28"/>
          <w:lang w:val="en-US"/>
        </w:rPr>
        <w:t>1.Gadaev A.G. Sharipova G.S. Bemorlarni uyda va shifoxonada parvarish qilish.-T.: Abu Ali ibn Sino nomidagi tibbiyot nashriyoti, 2003, 403-410 b.</w:t>
      </w:r>
    </w:p>
    <w:p w:rsidR="00155229" w:rsidRPr="00307C46" w:rsidRDefault="00155229" w:rsidP="00155229">
      <w:pPr>
        <w:widowControl/>
        <w:ind w:firstLine="708"/>
        <w:jc w:val="both"/>
        <w:rPr>
          <w:sz w:val="28"/>
          <w:lang w:val="en-US"/>
        </w:rPr>
      </w:pPr>
      <w:r w:rsidRPr="00307C46">
        <w:rPr>
          <w:sz w:val="28"/>
          <w:lang w:val="en-US"/>
        </w:rPr>
        <w:t>2. Umarova T.Yu. Kayumova I.A. Ibragimova M.K. Hamshiralik ishi.- T.: Abu Ali ibn Sino nomidagi tibbiyot nashriyoti, 2003, 180-181 b.</w:t>
      </w:r>
    </w:p>
    <w:p w:rsidR="00155229" w:rsidRPr="00307C46" w:rsidRDefault="00155229" w:rsidP="00155229">
      <w:pPr>
        <w:widowControl/>
        <w:ind w:firstLine="708"/>
        <w:jc w:val="both"/>
        <w:rPr>
          <w:sz w:val="28"/>
          <w:lang w:val="en-US"/>
        </w:rPr>
      </w:pPr>
      <w:r w:rsidRPr="00307C46">
        <w:rPr>
          <w:sz w:val="28"/>
          <w:lang w:val="en-US"/>
        </w:rPr>
        <w:t>3. Inomov K.S. Hamshiralik ishi.-T.: Abu Ali ibn Sino nomidagi tibbiyot nashriyoti,1996, 229-241 b.</w:t>
      </w:r>
    </w:p>
    <w:p w:rsidR="00BC068A" w:rsidRPr="00155229" w:rsidRDefault="00BC068A">
      <w:pPr>
        <w:rPr>
          <w:lang w:val="en-US"/>
        </w:rPr>
      </w:pPr>
    </w:p>
    <w:sectPr w:rsidR="00BC068A" w:rsidRPr="0015522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5229"/>
    <w:rsid w:val="00155229"/>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5229"/>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paragraph" w:styleId="2">
    <w:name w:val="heading 2"/>
    <w:basedOn w:val="a"/>
    <w:next w:val="a"/>
    <w:link w:val="20"/>
    <w:qFormat/>
    <w:rsid w:val="00155229"/>
    <w:pPr>
      <w:keepNext/>
      <w:jc w:val="both"/>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55229"/>
    <w:rPr>
      <w:rFonts w:ascii="Times New Roman" w:eastAsia="Times New Roman" w:hAnsi="Times New Roman" w:cs="Times New Roman"/>
      <w:sz w:val="28"/>
      <w:szCs w:val="20"/>
      <w:lang w:val="ru-RU" w:eastAsia="ru-RU"/>
    </w:rPr>
  </w:style>
  <w:style w:type="paragraph" w:styleId="a3">
    <w:name w:val="Body Text"/>
    <w:basedOn w:val="a"/>
    <w:link w:val="a4"/>
    <w:rsid w:val="00155229"/>
    <w:pPr>
      <w:jc w:val="both"/>
    </w:pPr>
    <w:rPr>
      <w:sz w:val="28"/>
    </w:rPr>
  </w:style>
  <w:style w:type="character" w:customStyle="1" w:styleId="a4">
    <w:name w:val="Основной текст Знак"/>
    <w:basedOn w:val="a0"/>
    <w:link w:val="a3"/>
    <w:rsid w:val="00155229"/>
    <w:rPr>
      <w:rFonts w:ascii="Times New Roman" w:eastAsia="Times New Roman" w:hAnsi="Times New Roman" w:cs="Times New Roman"/>
      <w:sz w:val="28"/>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5229"/>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paragraph" w:styleId="2">
    <w:name w:val="heading 2"/>
    <w:basedOn w:val="a"/>
    <w:next w:val="a"/>
    <w:link w:val="20"/>
    <w:qFormat/>
    <w:rsid w:val="00155229"/>
    <w:pPr>
      <w:keepNext/>
      <w:jc w:val="both"/>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55229"/>
    <w:rPr>
      <w:rFonts w:ascii="Times New Roman" w:eastAsia="Times New Roman" w:hAnsi="Times New Roman" w:cs="Times New Roman"/>
      <w:sz w:val="28"/>
      <w:szCs w:val="20"/>
      <w:lang w:val="ru-RU" w:eastAsia="ru-RU"/>
    </w:rPr>
  </w:style>
  <w:style w:type="paragraph" w:styleId="a3">
    <w:name w:val="Body Text"/>
    <w:basedOn w:val="a"/>
    <w:link w:val="a4"/>
    <w:rsid w:val="00155229"/>
    <w:pPr>
      <w:jc w:val="both"/>
    </w:pPr>
    <w:rPr>
      <w:sz w:val="28"/>
    </w:rPr>
  </w:style>
  <w:style w:type="character" w:customStyle="1" w:styleId="a4">
    <w:name w:val="Основной текст Знак"/>
    <w:basedOn w:val="a0"/>
    <w:link w:val="a3"/>
    <w:rsid w:val="00155229"/>
    <w:rPr>
      <w:rFonts w:ascii="Times New Roman" w:eastAsia="Times New Roman" w:hAnsi="Times New Roman" w:cs="Times New Roman"/>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928</Words>
  <Characters>5290</Characters>
  <Application>Microsoft Office Word</Application>
  <DocSecurity>0</DocSecurity>
  <Lines>44</Lines>
  <Paragraphs>12</Paragraphs>
  <ScaleCrop>false</ScaleCrop>
  <Company>Home</Company>
  <LinksUpToDate>false</LinksUpToDate>
  <CharactersWithSpaces>6206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2012-11-05T05:11:00Z</dcterms:created>
  <dcterms:modified xsi:type="dcterms:W3CDTF">2012-11-05T05:11:00Z</dcterms:modified>
</cp:coreProperties>
</file>